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退休人员、灵活就业人员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意外伤害情况说明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315" w:firstLineChars="98"/>
        <w:jc w:val="left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意外伤害经过（请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详细填写</w:t>
      </w:r>
      <w:r>
        <w:rPr>
          <w:rFonts w:hint="eastAsia" w:ascii="仿宋_GB2312" w:eastAsia="仿宋_GB2312"/>
          <w:b w:val="0"/>
          <w:bCs/>
          <w:sz w:val="32"/>
          <w:szCs w:val="32"/>
        </w:rPr>
        <w:t>受伤的原因及受伤的时间、地点、交通方式、是否报警，如报警的请提供相关职能部门出具的事故证明）：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150"/>
        <w:jc w:val="left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150"/>
        <w:jc w:val="left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150"/>
        <w:jc w:val="left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150"/>
        <w:jc w:val="left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150"/>
        <w:jc w:val="left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150"/>
        <w:jc w:val="left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150"/>
        <w:jc w:val="left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150"/>
        <w:jc w:val="left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150"/>
        <w:jc w:val="left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150"/>
        <w:jc w:val="left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15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本人承诺以上所述情况及所提供的报销材料真实、有效。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（附本人及委托人身份证复印件）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left="0" w:leftChars="0" w:right="0" w:rightChars="0" w:firstLine="470" w:firstLineChars="147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承诺人：  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 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left="0" w:leftChars="0" w:right="0" w:rightChars="0" w:firstLine="470" w:firstLineChars="147"/>
        <w:jc w:val="both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 xml:space="preserve">年     月     日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法律责任：以欺诈、伪造证明材料或者其他手段骗取社会保险待遇的，由社会保险行政部门责令退回骗取的社会保险金，并处骗取金额二倍以上五倍以下的罚款。情节严重，构成犯罪的，依法追究刑事责任。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（《社会保险法》第88、94条</w:t>
      </w:r>
      <w:r>
        <w:rPr>
          <w:rFonts w:hint="eastAsia" w:ascii="仿宋_GB2312" w:eastAsia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医保经办部门核实情况及处理意见：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业务经办人：               经办时间：     年   月   日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机关、企事业单位在职人员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意外伤害情况说明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315" w:firstLineChars="98"/>
        <w:jc w:val="left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</w:rPr>
        <w:t>意外伤害经过（请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详细填写</w:t>
      </w:r>
      <w:r>
        <w:rPr>
          <w:rFonts w:hint="eastAsia" w:ascii="仿宋_GB2312" w:eastAsia="仿宋_GB2312"/>
          <w:b w:val="0"/>
          <w:bCs/>
          <w:sz w:val="32"/>
          <w:szCs w:val="32"/>
        </w:rPr>
        <w:t>受伤的原因及受伤的时间、地点、交通方式、是否报警，如报警的请提供</w:t>
      </w:r>
      <w:bookmarkStart w:id="0" w:name="_GoBack"/>
      <w:bookmarkEnd w:id="0"/>
      <w:r>
        <w:rPr>
          <w:rFonts w:hint="eastAsia" w:ascii="仿宋_GB2312" w:eastAsia="仿宋_GB2312"/>
          <w:b w:val="0"/>
          <w:bCs/>
          <w:sz w:val="32"/>
          <w:szCs w:val="32"/>
        </w:rPr>
        <w:t>相关职能部门出具的事故证明）：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150"/>
        <w:jc w:val="left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150"/>
        <w:jc w:val="left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150"/>
        <w:jc w:val="left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150"/>
        <w:jc w:val="left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150"/>
        <w:jc w:val="left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32"/>
          <w:szCs w:val="32"/>
        </w:rPr>
        <w:t>本人承诺以上所述情况及所提供的报销材料真实、有效。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(附本人及委托人身份证复印件）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left="0" w:leftChars="0" w:right="0" w:rightChars="0" w:firstLine="470" w:firstLineChars="147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承诺人：  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 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right="0" w:rightChars="0" w:firstLine="803" w:firstLineChars="250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年     月     日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left="5130" w:right="0" w:rightChars="0" w:hanging="5130" w:hangingChars="1597"/>
        <w:jc w:val="left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32"/>
          <w:szCs w:val="32"/>
        </w:rPr>
        <w:t xml:space="preserve">经核实，该职工所述情况属实。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left="5130" w:right="0" w:rightChars="0" w:hanging="5130" w:hangingChars="1597"/>
        <w:jc w:val="center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单位盖章确认：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right="0" w:rightChars="0" w:firstLine="482" w:firstLineChars="150"/>
        <w:jc w:val="center"/>
        <w:textAlignment w:val="auto"/>
        <w:outlineLvl w:val="9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b w:val="0"/>
          <w:bCs/>
          <w:sz w:val="32"/>
          <w:szCs w:val="32"/>
        </w:rPr>
        <w:t>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法律责任：以欺诈、伪造证明材料或者其他手段骗取社会保险待遇的，由社会保险行政部门责令退回骗取的社会保险金，并处骗取金额二倍以上五倍以下的罚款。情节严重，构成犯罪的，依法追究刑事责任。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（《社会保险法》第88、94条</w:t>
      </w:r>
      <w:r>
        <w:rPr>
          <w:rFonts w:hint="eastAsia" w:ascii="仿宋_GB2312" w:eastAsia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医保经办部门核实情况及处理意见：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业务经办人：               经办时间：     年   月   日</w:t>
      </w:r>
    </w:p>
    <w:sectPr>
      <w:headerReference r:id="rId3" w:type="default"/>
      <w:footerReference r:id="rId4" w:type="default"/>
      <w:pgSz w:w="11906" w:h="16838"/>
      <w:pgMar w:top="1502" w:right="1587" w:bottom="107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200000BF" w:csb1="D7F7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200000BF" w:csb1="D7F7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1"/>
      </w:pBdr>
      <w:wordWrap/>
      <w:jc w:val="left"/>
      <w:rPr>
        <w:rFonts w:hint="eastAsia" w:eastAsiaTheme="minorEastAsia"/>
        <w:lang w:eastAsia="zh-CN"/>
      </w:rPr>
    </w:pPr>
    <w:r>
      <w:rPr>
        <w:rFonts w:hint="eastAsia"/>
        <w:sz w:val="24"/>
        <w:szCs w:val="24"/>
        <w:lang w:eastAsia="zh-CN"/>
      </w:rPr>
      <w:t>编号：</w:t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rFonts w:hint="eastAsia"/>
        <w:lang w:val="en-US" w:eastAsia="zh-CN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9D"/>
    <w:rsid w:val="00303BAA"/>
    <w:rsid w:val="00374B9D"/>
    <w:rsid w:val="00B2003E"/>
    <w:rsid w:val="00B42692"/>
    <w:rsid w:val="00D758CC"/>
    <w:rsid w:val="00DE2939"/>
    <w:rsid w:val="0A4E2855"/>
    <w:rsid w:val="29180E2C"/>
    <w:rsid w:val="2B6739C3"/>
    <w:rsid w:val="2C357514"/>
    <w:rsid w:val="3ADB4E5E"/>
    <w:rsid w:val="4A0465FC"/>
    <w:rsid w:val="53E60827"/>
    <w:rsid w:val="541C1C0A"/>
    <w:rsid w:val="57AB67DD"/>
    <w:rsid w:val="61A53178"/>
    <w:rsid w:val="622F4B23"/>
    <w:rsid w:val="68754EED"/>
    <w:rsid w:val="71252B34"/>
    <w:rsid w:val="784F7772"/>
    <w:rsid w:val="7A4F14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苏州一键技术部</Company>
  <Pages>2</Pages>
  <Words>116</Words>
  <Characters>665</Characters>
  <Lines>5</Lines>
  <Paragraphs>1</Paragraphs>
  <ScaleCrop>false</ScaleCrop>
  <LinksUpToDate>false</LinksUpToDate>
  <CharactersWithSpaces>780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2016-07-05T00:14:00Z</dcterms:created>
  <dc:creator>PC</dc:creator>
  <cp:lastModifiedBy>Administrator</cp:lastModifiedBy>
  <cp:lastPrinted>2016-10-08T09:02:00Z</cp:lastPrinted>
  <dcterms:modified xsi:type="dcterms:W3CDTF">2016-10-09T00:38:03Z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