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1F4" w:rsidRPr="008A6F88" w:rsidRDefault="000A41F4" w:rsidP="000A41F4">
      <w:pPr>
        <w:spacing w:line="400" w:lineRule="exact"/>
        <w:ind w:firstLineChars="200" w:firstLine="560"/>
        <w:rPr>
          <w:rFonts w:ascii="Times New Roman" w:eastAsia="仿宋_GB2312" w:hAnsi="Times New Roman" w:cs="Times New Roman"/>
          <w:sz w:val="28"/>
          <w:szCs w:val="28"/>
        </w:rPr>
      </w:pPr>
      <w:r w:rsidRPr="008A6F88">
        <w:rPr>
          <w:rFonts w:ascii="Times New Roman" w:eastAsia="仿宋_GB2312" w:hAnsi="Times New Roman" w:cs="Times New Roman" w:hint="eastAsia"/>
          <w:sz w:val="28"/>
          <w:szCs w:val="28"/>
        </w:rPr>
        <w:t>太仓市位于江苏省东南端，东濒长江、南邻上海，全市总面积为</w:t>
      </w:r>
      <w:r w:rsidRPr="008A6F88">
        <w:rPr>
          <w:rFonts w:ascii="Times New Roman" w:eastAsia="仿宋_GB2312" w:hAnsi="Times New Roman" w:cs="Times New Roman" w:hint="eastAsia"/>
          <w:sz w:val="28"/>
          <w:szCs w:val="28"/>
        </w:rPr>
        <w:t>823</w:t>
      </w:r>
      <w:r w:rsidRPr="008A6F88">
        <w:rPr>
          <w:rFonts w:ascii="Times New Roman" w:eastAsia="仿宋_GB2312" w:hAnsi="Times New Roman" w:cs="Times New Roman" w:hint="eastAsia"/>
          <w:sz w:val="28"/>
          <w:szCs w:val="28"/>
        </w:rPr>
        <w:t>平方公里，人口</w:t>
      </w:r>
      <w:r w:rsidRPr="008A6F88">
        <w:rPr>
          <w:rFonts w:ascii="Times New Roman" w:eastAsia="仿宋_GB2312" w:hAnsi="Times New Roman" w:cs="Times New Roman" w:hint="eastAsia"/>
          <w:sz w:val="28"/>
          <w:szCs w:val="28"/>
        </w:rPr>
        <w:t>90</w:t>
      </w:r>
      <w:r w:rsidRPr="008A6F88">
        <w:rPr>
          <w:rFonts w:ascii="Times New Roman" w:eastAsia="仿宋_GB2312" w:hAnsi="Times New Roman" w:cs="Times New Roman" w:hint="eastAsia"/>
          <w:sz w:val="28"/>
          <w:szCs w:val="28"/>
        </w:rPr>
        <w:t>万，下辖国家级太仓港经济技术开发区、省级高新区（筹）、科教新城、长江口旅游渡假区、娄东街道办事处和</w:t>
      </w:r>
      <w:r w:rsidRPr="008A6F88">
        <w:rPr>
          <w:rFonts w:ascii="Times New Roman" w:eastAsia="仿宋_GB2312" w:hAnsi="Times New Roman" w:cs="Times New Roman" w:hint="eastAsia"/>
          <w:sz w:val="28"/>
          <w:szCs w:val="28"/>
        </w:rPr>
        <w:t>6</w:t>
      </w:r>
      <w:r w:rsidRPr="008A6F88">
        <w:rPr>
          <w:rFonts w:ascii="Times New Roman" w:eastAsia="仿宋_GB2312" w:hAnsi="Times New Roman" w:cs="Times New Roman" w:hint="eastAsia"/>
          <w:sz w:val="28"/>
          <w:szCs w:val="28"/>
        </w:rPr>
        <w:t>个镇。</w:t>
      </w:r>
    </w:p>
    <w:p w:rsidR="000A41F4" w:rsidRPr="008A6F88" w:rsidRDefault="000A41F4" w:rsidP="000A41F4">
      <w:pPr>
        <w:spacing w:line="400" w:lineRule="exact"/>
        <w:ind w:firstLineChars="200" w:firstLine="560"/>
        <w:rPr>
          <w:rFonts w:ascii="Times New Roman" w:eastAsia="仿宋_GB2312" w:hAnsi="Times New Roman" w:cs="Times New Roman"/>
          <w:sz w:val="28"/>
          <w:szCs w:val="28"/>
        </w:rPr>
      </w:pPr>
      <w:r w:rsidRPr="008A6F88">
        <w:rPr>
          <w:rFonts w:ascii="Times New Roman" w:eastAsia="仿宋_GB2312" w:hAnsi="Times New Roman" w:cs="Times New Roman" w:hint="eastAsia"/>
          <w:sz w:val="28"/>
          <w:szCs w:val="28"/>
        </w:rPr>
        <w:t>太仓交通便利，距虹桥机场</w:t>
      </w:r>
      <w:r w:rsidRPr="008A6F88">
        <w:rPr>
          <w:rFonts w:ascii="Times New Roman" w:eastAsia="仿宋_GB2312" w:hAnsi="Times New Roman" w:cs="Times New Roman" w:hint="eastAsia"/>
          <w:sz w:val="28"/>
          <w:szCs w:val="28"/>
        </w:rPr>
        <w:t>30</w:t>
      </w:r>
      <w:r w:rsidRPr="008A6F88">
        <w:rPr>
          <w:rFonts w:ascii="Times New Roman" w:eastAsia="仿宋_GB2312" w:hAnsi="Times New Roman" w:cs="Times New Roman" w:hint="eastAsia"/>
          <w:sz w:val="28"/>
          <w:szCs w:val="28"/>
        </w:rPr>
        <w:t>分钟车程，距浦东机场</w:t>
      </w:r>
      <w:r w:rsidRPr="008A6F88">
        <w:rPr>
          <w:rFonts w:ascii="Times New Roman" w:eastAsia="仿宋_GB2312" w:hAnsi="Times New Roman" w:cs="Times New Roman" w:hint="eastAsia"/>
          <w:sz w:val="28"/>
          <w:szCs w:val="28"/>
        </w:rPr>
        <w:t>1</w:t>
      </w:r>
      <w:r w:rsidRPr="008A6F88">
        <w:rPr>
          <w:rFonts w:ascii="Times New Roman" w:eastAsia="仿宋_GB2312" w:hAnsi="Times New Roman" w:cs="Times New Roman" w:hint="eastAsia"/>
          <w:sz w:val="28"/>
          <w:szCs w:val="28"/>
        </w:rPr>
        <w:t>小时车程，市内任何区域</w:t>
      </w:r>
      <w:r w:rsidRPr="008A6F88">
        <w:rPr>
          <w:rFonts w:ascii="Times New Roman" w:eastAsia="仿宋_GB2312" w:hAnsi="Times New Roman" w:cs="Times New Roman" w:hint="eastAsia"/>
          <w:sz w:val="28"/>
          <w:szCs w:val="28"/>
        </w:rPr>
        <w:t>15</w:t>
      </w:r>
      <w:r w:rsidRPr="008A6F88">
        <w:rPr>
          <w:rFonts w:ascii="Times New Roman" w:eastAsia="仿宋_GB2312" w:hAnsi="Times New Roman" w:cs="Times New Roman" w:hint="eastAsia"/>
          <w:sz w:val="28"/>
          <w:szCs w:val="28"/>
        </w:rPr>
        <w:t>分钟即可进入长三角高速公路网，沪太公交快线与上海</w:t>
      </w:r>
      <w:r w:rsidRPr="008A6F88">
        <w:rPr>
          <w:rFonts w:ascii="Times New Roman" w:eastAsia="仿宋_GB2312" w:hAnsi="Times New Roman" w:cs="Times New Roman" w:hint="eastAsia"/>
          <w:sz w:val="28"/>
          <w:szCs w:val="28"/>
        </w:rPr>
        <w:t>7</w:t>
      </w:r>
      <w:r w:rsidRPr="008A6F88">
        <w:rPr>
          <w:rFonts w:ascii="Times New Roman" w:eastAsia="仿宋_GB2312" w:hAnsi="Times New Roman" w:cs="Times New Roman" w:hint="eastAsia"/>
          <w:sz w:val="28"/>
          <w:szCs w:val="28"/>
        </w:rPr>
        <w:t>号、</w:t>
      </w:r>
      <w:r w:rsidRPr="008A6F88">
        <w:rPr>
          <w:rFonts w:ascii="Times New Roman" w:eastAsia="仿宋_GB2312" w:hAnsi="Times New Roman" w:cs="Times New Roman" w:hint="eastAsia"/>
          <w:sz w:val="28"/>
          <w:szCs w:val="28"/>
        </w:rPr>
        <w:t>11</w:t>
      </w:r>
      <w:r w:rsidRPr="008A6F88">
        <w:rPr>
          <w:rFonts w:ascii="Times New Roman" w:eastAsia="仿宋_GB2312" w:hAnsi="Times New Roman" w:cs="Times New Roman" w:hint="eastAsia"/>
          <w:sz w:val="28"/>
          <w:szCs w:val="28"/>
        </w:rPr>
        <w:t>号地铁无缝对接。太仓是一座经济发达的新兴港口工业城市，综合实力连年位于全国百强县（市）前五位，全市形成了纺织化纤、金属加工、石油化工、轻工食品、电力造纸等五大主导产业，培育了新材料、新能源、高端装备制造、生物医药、新一代信息技术等五大新兴产业。太仓是全国首个中德中小企业合作示范区、全球第八个德国中心，集聚了</w:t>
      </w:r>
      <w:r w:rsidRPr="008A6F88">
        <w:rPr>
          <w:rFonts w:ascii="Times New Roman" w:eastAsia="仿宋_GB2312" w:hAnsi="Times New Roman" w:cs="Times New Roman" w:hint="eastAsia"/>
          <w:sz w:val="28"/>
          <w:szCs w:val="28"/>
        </w:rPr>
        <w:t>230</w:t>
      </w:r>
      <w:r w:rsidRPr="008A6F88">
        <w:rPr>
          <w:rFonts w:ascii="Times New Roman" w:eastAsia="仿宋_GB2312" w:hAnsi="Times New Roman" w:cs="Times New Roman" w:hint="eastAsia"/>
          <w:sz w:val="28"/>
          <w:szCs w:val="28"/>
        </w:rPr>
        <w:t>多家德资企业，</w:t>
      </w:r>
      <w:r w:rsidRPr="008A6F88">
        <w:rPr>
          <w:rFonts w:ascii="Times New Roman" w:eastAsia="仿宋_GB2312" w:hAnsi="Times New Roman" w:cs="Times New Roman" w:hint="eastAsia"/>
          <w:sz w:val="28"/>
          <w:szCs w:val="28"/>
        </w:rPr>
        <w:t>2015</w:t>
      </w:r>
      <w:r w:rsidRPr="008A6F88">
        <w:rPr>
          <w:rFonts w:ascii="Times New Roman" w:eastAsia="仿宋_GB2312" w:hAnsi="Times New Roman" w:cs="Times New Roman" w:hint="eastAsia"/>
          <w:sz w:val="28"/>
          <w:szCs w:val="28"/>
        </w:rPr>
        <w:t>年地区生产总值达到</w:t>
      </w:r>
      <w:r w:rsidRPr="008A6F88">
        <w:rPr>
          <w:rFonts w:ascii="Times New Roman" w:eastAsia="仿宋_GB2312" w:hAnsi="Times New Roman" w:cs="Times New Roman" w:hint="eastAsia"/>
          <w:sz w:val="28"/>
          <w:szCs w:val="28"/>
        </w:rPr>
        <w:t>1100</w:t>
      </w:r>
      <w:r w:rsidRPr="008A6F88">
        <w:rPr>
          <w:rFonts w:ascii="Times New Roman" w:eastAsia="仿宋_GB2312" w:hAnsi="Times New Roman" w:cs="Times New Roman" w:hint="eastAsia"/>
          <w:sz w:val="28"/>
          <w:szCs w:val="28"/>
        </w:rPr>
        <w:t>亿元，城镇居民人均可支配收入达到</w:t>
      </w:r>
      <w:r w:rsidRPr="008A6F88">
        <w:rPr>
          <w:rFonts w:ascii="Times New Roman" w:eastAsia="仿宋_GB2312" w:hAnsi="Times New Roman" w:cs="Times New Roman" w:hint="eastAsia"/>
          <w:sz w:val="28"/>
          <w:szCs w:val="28"/>
        </w:rPr>
        <w:t>50180</w:t>
      </w:r>
      <w:r w:rsidRPr="008A6F88">
        <w:rPr>
          <w:rFonts w:ascii="Times New Roman" w:eastAsia="仿宋_GB2312" w:hAnsi="Times New Roman" w:cs="Times New Roman" w:hint="eastAsia"/>
          <w:sz w:val="28"/>
          <w:szCs w:val="28"/>
        </w:rPr>
        <w:t>元，福布斯中国大陆排行榜太仓人才指数全国第三。科技创业园、大学科技园、生物医药产业园、德国留学生创业园、太仓生物港等一批创新创业载体对人才科技资源有着极强的吸纳能力，全市人才总量</w:t>
      </w:r>
      <w:r w:rsidRPr="008A6F88">
        <w:rPr>
          <w:rFonts w:ascii="Times New Roman" w:eastAsia="仿宋_GB2312" w:hAnsi="Times New Roman" w:cs="Times New Roman" w:hint="eastAsia"/>
          <w:sz w:val="28"/>
          <w:szCs w:val="28"/>
        </w:rPr>
        <w:t>14.07</w:t>
      </w:r>
      <w:r w:rsidRPr="008A6F88">
        <w:rPr>
          <w:rFonts w:ascii="Times New Roman" w:eastAsia="仿宋_GB2312" w:hAnsi="Times New Roman" w:cs="Times New Roman" w:hint="eastAsia"/>
          <w:sz w:val="28"/>
          <w:szCs w:val="28"/>
        </w:rPr>
        <w:t>万人，有国家“千人计划”人才</w:t>
      </w:r>
      <w:r w:rsidRPr="008A6F88">
        <w:rPr>
          <w:rFonts w:ascii="Times New Roman" w:eastAsia="仿宋_GB2312" w:hAnsi="Times New Roman" w:cs="Times New Roman" w:hint="eastAsia"/>
          <w:sz w:val="28"/>
          <w:szCs w:val="28"/>
        </w:rPr>
        <w:t>24</w:t>
      </w:r>
      <w:r w:rsidRPr="008A6F88">
        <w:rPr>
          <w:rFonts w:ascii="Times New Roman" w:eastAsia="仿宋_GB2312" w:hAnsi="Times New Roman" w:cs="Times New Roman" w:hint="eastAsia"/>
          <w:sz w:val="28"/>
          <w:szCs w:val="28"/>
        </w:rPr>
        <w:t>名，省创新团队</w:t>
      </w:r>
      <w:r w:rsidRPr="008A6F88">
        <w:rPr>
          <w:rFonts w:ascii="Times New Roman" w:eastAsia="仿宋_GB2312" w:hAnsi="Times New Roman" w:cs="Times New Roman" w:hint="eastAsia"/>
          <w:sz w:val="28"/>
          <w:szCs w:val="28"/>
        </w:rPr>
        <w:t>4</w:t>
      </w:r>
      <w:r w:rsidRPr="008A6F88">
        <w:rPr>
          <w:rFonts w:ascii="Times New Roman" w:eastAsia="仿宋_GB2312" w:hAnsi="Times New Roman" w:cs="Times New Roman" w:hint="eastAsia"/>
          <w:sz w:val="28"/>
          <w:szCs w:val="28"/>
        </w:rPr>
        <w:t>支，</w:t>
      </w:r>
      <w:r w:rsidRPr="000A41F4">
        <w:rPr>
          <w:rFonts w:ascii="Times New Roman" w:eastAsia="仿宋_GB2312" w:hAnsi="Times New Roman" w:cs="Times New Roman" w:hint="eastAsia"/>
          <w:sz w:val="28"/>
          <w:szCs w:val="28"/>
        </w:rPr>
        <w:t>省“双创计划”人才</w:t>
      </w:r>
      <w:r w:rsidRPr="000A41F4">
        <w:rPr>
          <w:rFonts w:ascii="Times New Roman" w:eastAsia="仿宋_GB2312" w:hAnsi="Times New Roman" w:cs="Times New Roman" w:hint="eastAsia"/>
          <w:sz w:val="28"/>
          <w:szCs w:val="28"/>
        </w:rPr>
        <w:t>40</w:t>
      </w:r>
      <w:r w:rsidRPr="000A41F4">
        <w:rPr>
          <w:rFonts w:ascii="Times New Roman" w:eastAsia="仿宋_GB2312" w:hAnsi="Times New Roman" w:cs="Times New Roman" w:hint="eastAsia"/>
          <w:sz w:val="28"/>
          <w:szCs w:val="28"/>
        </w:rPr>
        <w:t>人</w:t>
      </w:r>
      <w:r>
        <w:rPr>
          <w:rFonts w:ascii="Times New Roman" w:eastAsia="仿宋_GB2312" w:hAnsi="Times New Roman" w:cs="Times New Roman" w:hint="eastAsia"/>
          <w:sz w:val="28"/>
          <w:szCs w:val="28"/>
        </w:rPr>
        <w:t>，</w:t>
      </w:r>
      <w:r w:rsidRPr="008A6F88">
        <w:rPr>
          <w:rFonts w:ascii="Times New Roman" w:eastAsia="仿宋_GB2312" w:hAnsi="Times New Roman" w:cs="Times New Roman" w:hint="eastAsia"/>
          <w:sz w:val="28"/>
          <w:szCs w:val="28"/>
        </w:rPr>
        <w:t>太仓市级以上各类领军人才超</w:t>
      </w:r>
      <w:r w:rsidRPr="008A6F88">
        <w:rPr>
          <w:rFonts w:ascii="Times New Roman" w:eastAsia="仿宋_GB2312" w:hAnsi="Times New Roman" w:cs="Times New Roman" w:hint="eastAsia"/>
          <w:sz w:val="28"/>
          <w:szCs w:val="28"/>
        </w:rPr>
        <w:t>200</w:t>
      </w:r>
      <w:r w:rsidRPr="008A6F88">
        <w:rPr>
          <w:rFonts w:ascii="Times New Roman" w:eastAsia="仿宋_GB2312" w:hAnsi="Times New Roman" w:cs="Times New Roman" w:hint="eastAsia"/>
          <w:sz w:val="28"/>
          <w:szCs w:val="28"/>
        </w:rPr>
        <w:t>名。</w:t>
      </w:r>
    </w:p>
    <w:p w:rsidR="000A41F4" w:rsidRPr="008A6F88" w:rsidRDefault="000A41F4" w:rsidP="000A41F4">
      <w:pPr>
        <w:spacing w:line="400" w:lineRule="exact"/>
        <w:ind w:firstLineChars="200" w:firstLine="560"/>
        <w:rPr>
          <w:rFonts w:ascii="Times New Roman" w:eastAsia="仿宋_GB2312" w:hAnsi="Times New Roman" w:cs="Times New Roman"/>
          <w:sz w:val="28"/>
          <w:szCs w:val="28"/>
        </w:rPr>
      </w:pPr>
      <w:r w:rsidRPr="008A6F88">
        <w:rPr>
          <w:rFonts w:ascii="Times New Roman" w:eastAsia="仿宋_GB2312" w:hAnsi="Times New Roman" w:cs="Times New Roman" w:hint="eastAsia"/>
          <w:sz w:val="28"/>
          <w:szCs w:val="28"/>
        </w:rPr>
        <w:t>太仓曾荣获首届长三角最具投资价值开发区的综合实力奖，是江苏省首批</w:t>
      </w:r>
      <w:r w:rsidRPr="008A6F88">
        <w:rPr>
          <w:rFonts w:ascii="Times New Roman" w:eastAsia="仿宋_GB2312" w:hAnsi="Times New Roman" w:cs="Times New Roman" w:hint="eastAsia"/>
          <w:sz w:val="28"/>
          <w:szCs w:val="28"/>
        </w:rPr>
        <w:t>6</w:t>
      </w:r>
      <w:r w:rsidRPr="008A6F88">
        <w:rPr>
          <w:rFonts w:ascii="Times New Roman" w:eastAsia="仿宋_GB2312" w:hAnsi="Times New Roman" w:cs="Times New Roman" w:hint="eastAsia"/>
          <w:sz w:val="28"/>
          <w:szCs w:val="28"/>
        </w:rPr>
        <w:t>个率先全面实现高水平小康县市之一，先后荣获国家卫生城市、国家环境保护模范城市、全国社会治安综合治理先进集体、中国优秀旅游城市、国家园林城市、国家生态市等荣誉称号。</w:t>
      </w:r>
    </w:p>
    <w:p w:rsidR="00C407C5" w:rsidRPr="000A41F4" w:rsidRDefault="00C407C5" w:rsidP="008773E7">
      <w:pPr>
        <w:ind w:firstLineChars="200" w:firstLine="560"/>
        <w:rPr>
          <w:sz w:val="28"/>
          <w:szCs w:val="28"/>
        </w:rPr>
      </w:pPr>
    </w:p>
    <w:sectPr w:rsidR="00C407C5" w:rsidRPr="000A41F4" w:rsidSect="00363A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42A" w:rsidRDefault="0054642A" w:rsidP="00C407C5">
      <w:r>
        <w:separator/>
      </w:r>
    </w:p>
  </w:endnote>
  <w:endnote w:type="continuationSeparator" w:id="1">
    <w:p w:rsidR="0054642A" w:rsidRDefault="0054642A" w:rsidP="00C407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42A" w:rsidRDefault="0054642A" w:rsidP="00C407C5">
      <w:r>
        <w:separator/>
      </w:r>
    </w:p>
  </w:footnote>
  <w:footnote w:type="continuationSeparator" w:id="1">
    <w:p w:rsidR="0054642A" w:rsidRDefault="0054642A" w:rsidP="00C407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07C5"/>
    <w:rsid w:val="0004793B"/>
    <w:rsid w:val="000A41F4"/>
    <w:rsid w:val="00363A61"/>
    <w:rsid w:val="0054642A"/>
    <w:rsid w:val="008773E7"/>
    <w:rsid w:val="00AB2D9D"/>
    <w:rsid w:val="00AF601D"/>
    <w:rsid w:val="00C407C5"/>
    <w:rsid w:val="00D313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1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07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07C5"/>
    <w:rPr>
      <w:sz w:val="18"/>
      <w:szCs w:val="18"/>
    </w:rPr>
  </w:style>
  <w:style w:type="paragraph" w:styleId="a4">
    <w:name w:val="footer"/>
    <w:basedOn w:val="a"/>
    <w:link w:val="Char0"/>
    <w:uiPriority w:val="99"/>
    <w:semiHidden/>
    <w:unhideWhenUsed/>
    <w:rsid w:val="00C407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07C5"/>
    <w:rPr>
      <w:sz w:val="18"/>
      <w:szCs w:val="18"/>
    </w:rPr>
  </w:style>
</w:styles>
</file>

<file path=word/webSettings.xml><?xml version="1.0" encoding="utf-8"?>
<w:webSettings xmlns:r="http://schemas.openxmlformats.org/officeDocument/2006/relationships" xmlns:w="http://schemas.openxmlformats.org/wordprocessingml/2006/main">
  <w:divs>
    <w:div w:id="168257674">
      <w:bodyDiv w:val="1"/>
      <w:marLeft w:val="0"/>
      <w:marRight w:val="0"/>
      <w:marTop w:val="0"/>
      <w:marBottom w:val="0"/>
      <w:divBdr>
        <w:top w:val="none" w:sz="0" w:space="0" w:color="auto"/>
        <w:left w:val="none" w:sz="0" w:space="0" w:color="auto"/>
        <w:bottom w:val="none" w:sz="0" w:space="0" w:color="auto"/>
        <w:right w:val="none" w:sz="0" w:space="0" w:color="auto"/>
      </w:divBdr>
      <w:divsChild>
        <w:div w:id="1869953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94</Words>
  <Characters>537</Characters>
  <Application>Microsoft Office Word</Application>
  <DocSecurity>0</DocSecurity>
  <Lines>4</Lines>
  <Paragraphs>1</Paragraphs>
  <ScaleCrop>false</ScaleCrop>
  <Company>苏州一键技术部</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2016-04-29T05:07:00Z</dcterms:created>
  <dcterms:modified xsi:type="dcterms:W3CDTF">2016-05-04T02:23:00Z</dcterms:modified>
</cp:coreProperties>
</file>